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C2" w:rsidRDefault="00FA55E8">
      <w:pPr>
        <w:jc w:val="center"/>
        <w:rPr>
          <w:rFonts w:ascii="仿宋" w:eastAsia="仿宋" w:hAnsi="仿宋" w:cs="仿宋"/>
          <w:b/>
          <w:bCs/>
          <w:color w:val="333333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333333"/>
          <w:sz w:val="36"/>
          <w:szCs w:val="36"/>
        </w:rPr>
        <w:t>关于进一步做好学生返校后教学工作的通知</w:t>
      </w:r>
    </w:p>
    <w:p w:rsidR="0071558D" w:rsidRDefault="0071558D" w:rsidP="00612EE1">
      <w:pPr>
        <w:spacing w:line="520" w:lineRule="exact"/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各二级学院：</w:t>
      </w:r>
    </w:p>
    <w:p w:rsidR="00DD7FC2" w:rsidRDefault="00FA55E8">
      <w:pPr>
        <w:spacing w:line="520" w:lineRule="exact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根据学校对疫情防控的总体部署和《新余学院2020年春季学期开学返校工作实施方案》的要求，学生返校后两周教学过渡期已平稳衔接（5月15日-29日），</w:t>
      </w:r>
      <w:r w:rsidR="0071558D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结合疫情防控实际，学校就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下一步的教学工作提出</w:t>
      </w:r>
      <w:r>
        <w:rPr>
          <w:rFonts w:ascii="仿宋_GB2312" w:eastAsia="仿宋_GB2312" w:hAnsi="仿宋_GB2312" w:cs="仿宋_GB2312" w:hint="eastAsia"/>
          <w:b/>
          <w:color w:val="000000"/>
          <w:sz w:val="30"/>
          <w:szCs w:val="30"/>
          <w:shd w:val="clear" w:color="auto" w:fill="FFFFFF"/>
        </w:rPr>
        <w:t>“有条件”线下教学方案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，现通知如下：</w:t>
      </w:r>
    </w:p>
    <w:p w:rsidR="0071558D" w:rsidRDefault="0071558D" w:rsidP="0071558D">
      <w:pPr>
        <w:spacing w:line="520" w:lineRule="exact"/>
        <w:ind w:firstLineChars="200" w:firstLine="602"/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0"/>
          <w:szCs w:val="30"/>
          <w:shd w:val="clear" w:color="auto" w:fill="FFFFFF"/>
        </w:rPr>
        <w:t>一、“有条件”线下教学方案</w:t>
      </w:r>
    </w:p>
    <w:p w:rsidR="00DD7FC2" w:rsidRDefault="00673745">
      <w:pPr>
        <w:spacing w:line="520" w:lineRule="exact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从疫情防控角度出发，为避免小教室上课出现人员密集情况</w:t>
      </w:r>
      <w:r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  <w:t>，</w:t>
      </w:r>
      <w:r w:rsidRPr="00673745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自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校历</w:t>
      </w:r>
      <w:r w:rsidRPr="00673745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第16周起，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在</w:t>
      </w:r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28个大型多媒体教室(以下简称大教室）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开展</w:t>
      </w:r>
      <w:r w:rsidRPr="00673745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线下教学</w:t>
      </w:r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现将大教室分配至各二级学院使用安排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，二级学院</w:t>
      </w:r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在不调整现有大教室已排课程的前提下，将在小教室上课的课程调整到大教室进行，使大教室的使用率最大化，做到能排尽排，能调尽调。</w:t>
      </w:r>
    </w:p>
    <w:p w:rsidR="00673745" w:rsidRDefault="00673745">
      <w:pPr>
        <w:spacing w:line="520" w:lineRule="exact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1、期初课表已</w:t>
      </w:r>
      <w:r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  <w:t>安排在</w:t>
      </w:r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大教室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的课程</w:t>
      </w:r>
      <w:r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  <w:t>直接</w:t>
      </w:r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由线上教学转为线下教学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；</w:t>
      </w:r>
    </w:p>
    <w:p w:rsidR="00673745" w:rsidRDefault="00673745">
      <w:pPr>
        <w:spacing w:line="520" w:lineRule="exact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、</w:t>
      </w:r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大教室</w:t>
      </w:r>
      <w:r w:rsidR="002049BF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其它空余时段，</w:t>
      </w:r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二级学院</w:t>
      </w:r>
      <w:r w:rsidR="002049BF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根据教师</w:t>
      </w:r>
      <w:r w:rsidR="002049BF"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  <w:t>需求</w:t>
      </w:r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进行时间和地点</w:t>
      </w:r>
      <w:r w:rsidR="002049BF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的</w:t>
      </w:r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调整，</w:t>
      </w:r>
      <w:r w:rsidR="002049BF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鼓励</w:t>
      </w:r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教师充分利用晚上和周末时间</w:t>
      </w:r>
      <w:r w:rsidR="002049BF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在大教室开展线下</w:t>
      </w:r>
      <w:r w:rsidR="002049BF"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  <w:t>教学</w:t>
      </w:r>
      <w:r w:rsidR="002049BF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；</w:t>
      </w:r>
    </w:p>
    <w:p w:rsidR="00DD7FC2" w:rsidRDefault="00673745">
      <w:pPr>
        <w:spacing w:line="520" w:lineRule="exact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、</w:t>
      </w:r>
      <w:r w:rsidR="00612EE1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对于不能安排到大教室</w:t>
      </w:r>
      <w:bookmarkStart w:id="0" w:name="_GoBack"/>
      <w:bookmarkEnd w:id="0"/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的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课程</w:t>
      </w:r>
      <w:r w:rsidR="00FA55E8"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仍进行线上教学。</w:t>
      </w:r>
    </w:p>
    <w:p w:rsidR="0071558D" w:rsidRPr="00612EE1" w:rsidRDefault="0071558D">
      <w:pPr>
        <w:spacing w:line="520" w:lineRule="exact"/>
        <w:ind w:firstLineChars="200" w:firstLine="602"/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</w:pPr>
      <w:r w:rsidRPr="00612EE1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二、工作要求</w:t>
      </w:r>
    </w:p>
    <w:p w:rsidR="00DD7FC2" w:rsidRDefault="00FA55E8">
      <w:pPr>
        <w:spacing w:line="520" w:lineRule="exact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为确保课堂教学秩序稳定及师生身心健康安全，二级学院和全体师生应做好以下两点：</w:t>
      </w:r>
    </w:p>
    <w:p w:rsidR="00DD7FC2" w:rsidRDefault="00FA55E8">
      <w:pPr>
        <w:spacing w:line="520" w:lineRule="exact"/>
        <w:ind w:firstLineChars="200" w:firstLine="602"/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</w:pPr>
      <w:r w:rsidRPr="00612EE1"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  <w:t>1.</w:t>
      </w:r>
      <w:r w:rsidRPr="00612EE1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通知传达到位。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课程调整后，各二级学院要通知到学生，按调整后的教学安排及组织形式开展教学，执行过程中如有变化请任课教师通知学生。</w:t>
      </w:r>
    </w:p>
    <w:p w:rsidR="00DD7FC2" w:rsidRDefault="00FA55E8">
      <w:pPr>
        <w:spacing w:line="520" w:lineRule="exact"/>
        <w:ind w:firstLineChars="200" w:firstLine="602"/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</w:pPr>
      <w:r w:rsidRPr="00612EE1"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  <w:t>2.</w:t>
      </w:r>
      <w:r w:rsidRPr="00612EE1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测温防控到位。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继续做好体温监测工作，要求学生上课时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lastRenderedPageBreak/>
        <w:t>注意前后左右保持一米距离并佩戴好口罩。对身体异常的学生要提前报备，避免进班上课。</w:t>
      </w:r>
    </w:p>
    <w:p w:rsidR="00DD7FC2" w:rsidRDefault="00FA55E8">
      <w:pPr>
        <w:ind w:firstLineChars="200" w:firstLine="560"/>
        <w:rPr>
          <w:rFonts w:ascii="仿宋_GB2312" w:eastAsia="仿宋_GB2312" w:hAnsi="仿宋_GB2312" w:cs="仿宋_GB2312"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>教务处</w:t>
      </w:r>
    </w:p>
    <w:p w:rsidR="00DD7FC2" w:rsidRDefault="00FA55E8">
      <w:pPr>
        <w:ind w:firstLineChars="200" w:firstLine="60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  <w:shd w:val="clear" w:color="auto" w:fill="FFFFFF"/>
        </w:rPr>
        <w:t xml:space="preserve">                                   2020年5月29日</w:t>
      </w:r>
    </w:p>
    <w:sectPr w:rsidR="00DD7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E68" w:rsidRDefault="002C3E68" w:rsidP="0071558D">
      <w:r>
        <w:separator/>
      </w:r>
    </w:p>
  </w:endnote>
  <w:endnote w:type="continuationSeparator" w:id="0">
    <w:p w:rsidR="002C3E68" w:rsidRDefault="002C3E68" w:rsidP="0071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E68" w:rsidRDefault="002C3E68" w:rsidP="0071558D">
      <w:r>
        <w:separator/>
      </w:r>
    </w:p>
  </w:footnote>
  <w:footnote w:type="continuationSeparator" w:id="0">
    <w:p w:rsidR="002C3E68" w:rsidRDefault="002C3E68" w:rsidP="00715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C2"/>
    <w:rsid w:val="000B3C04"/>
    <w:rsid w:val="002049BF"/>
    <w:rsid w:val="002C3E68"/>
    <w:rsid w:val="00612EE1"/>
    <w:rsid w:val="00673745"/>
    <w:rsid w:val="0071558D"/>
    <w:rsid w:val="00D85F0F"/>
    <w:rsid w:val="00DD7FC2"/>
    <w:rsid w:val="00FA55E8"/>
    <w:rsid w:val="0251619B"/>
    <w:rsid w:val="029257E3"/>
    <w:rsid w:val="02C50E01"/>
    <w:rsid w:val="058A2A0D"/>
    <w:rsid w:val="05FE5B61"/>
    <w:rsid w:val="06360CCE"/>
    <w:rsid w:val="06D207F5"/>
    <w:rsid w:val="08416BE2"/>
    <w:rsid w:val="089769F9"/>
    <w:rsid w:val="08CD30AA"/>
    <w:rsid w:val="0AD660D7"/>
    <w:rsid w:val="0CAC6FF2"/>
    <w:rsid w:val="0D555B5E"/>
    <w:rsid w:val="0E4E6324"/>
    <w:rsid w:val="0F4F27BF"/>
    <w:rsid w:val="11480783"/>
    <w:rsid w:val="116B070E"/>
    <w:rsid w:val="11F13540"/>
    <w:rsid w:val="12EA0065"/>
    <w:rsid w:val="12F15FA9"/>
    <w:rsid w:val="14E04529"/>
    <w:rsid w:val="152914A6"/>
    <w:rsid w:val="156E5D30"/>
    <w:rsid w:val="175C3BC9"/>
    <w:rsid w:val="17E608E2"/>
    <w:rsid w:val="18CD0563"/>
    <w:rsid w:val="190E204E"/>
    <w:rsid w:val="192E465A"/>
    <w:rsid w:val="19AF3463"/>
    <w:rsid w:val="19BA0615"/>
    <w:rsid w:val="19FE0843"/>
    <w:rsid w:val="1AA70C00"/>
    <w:rsid w:val="1ACB7184"/>
    <w:rsid w:val="1B7E2EAC"/>
    <w:rsid w:val="1C682D46"/>
    <w:rsid w:val="1C9948FF"/>
    <w:rsid w:val="1D822D23"/>
    <w:rsid w:val="1ECD224A"/>
    <w:rsid w:val="1F98378B"/>
    <w:rsid w:val="21C5396C"/>
    <w:rsid w:val="22066929"/>
    <w:rsid w:val="242771AE"/>
    <w:rsid w:val="24317245"/>
    <w:rsid w:val="24593049"/>
    <w:rsid w:val="246142FD"/>
    <w:rsid w:val="25E56A4E"/>
    <w:rsid w:val="26116E29"/>
    <w:rsid w:val="26856869"/>
    <w:rsid w:val="29CE7B89"/>
    <w:rsid w:val="2A0152E8"/>
    <w:rsid w:val="2AAC546A"/>
    <w:rsid w:val="2AF4369E"/>
    <w:rsid w:val="2D8223AC"/>
    <w:rsid w:val="2DA15F84"/>
    <w:rsid w:val="2DAA286F"/>
    <w:rsid w:val="2E6C4BE2"/>
    <w:rsid w:val="2EDC720F"/>
    <w:rsid w:val="2EE105AE"/>
    <w:rsid w:val="2F3A0AD2"/>
    <w:rsid w:val="2FB00D4D"/>
    <w:rsid w:val="30CB3A35"/>
    <w:rsid w:val="32A45F94"/>
    <w:rsid w:val="33A9767C"/>
    <w:rsid w:val="350B09FE"/>
    <w:rsid w:val="3606541A"/>
    <w:rsid w:val="387C1A2E"/>
    <w:rsid w:val="39E96903"/>
    <w:rsid w:val="3A1D4D83"/>
    <w:rsid w:val="3AB8187D"/>
    <w:rsid w:val="3ADF00D5"/>
    <w:rsid w:val="401D78BA"/>
    <w:rsid w:val="40433A7C"/>
    <w:rsid w:val="417140B2"/>
    <w:rsid w:val="417163BA"/>
    <w:rsid w:val="42B1033E"/>
    <w:rsid w:val="45532D03"/>
    <w:rsid w:val="46514D01"/>
    <w:rsid w:val="4A8C6D36"/>
    <w:rsid w:val="4AA93A92"/>
    <w:rsid w:val="4AC86AE3"/>
    <w:rsid w:val="4B7160E4"/>
    <w:rsid w:val="4BC559F5"/>
    <w:rsid w:val="4C137CEB"/>
    <w:rsid w:val="4D66448D"/>
    <w:rsid w:val="4D806A3A"/>
    <w:rsid w:val="4FB0707E"/>
    <w:rsid w:val="50651F90"/>
    <w:rsid w:val="50C8050F"/>
    <w:rsid w:val="51AA1273"/>
    <w:rsid w:val="548068EC"/>
    <w:rsid w:val="54AC3EEB"/>
    <w:rsid w:val="57E60A92"/>
    <w:rsid w:val="586474D5"/>
    <w:rsid w:val="5A615460"/>
    <w:rsid w:val="5B3251D4"/>
    <w:rsid w:val="5EEE16A0"/>
    <w:rsid w:val="5F8271A8"/>
    <w:rsid w:val="5FD109FD"/>
    <w:rsid w:val="60C44907"/>
    <w:rsid w:val="620000AC"/>
    <w:rsid w:val="623824DA"/>
    <w:rsid w:val="62B84D9F"/>
    <w:rsid w:val="62E80131"/>
    <w:rsid w:val="63522912"/>
    <w:rsid w:val="646C3FFD"/>
    <w:rsid w:val="647372E4"/>
    <w:rsid w:val="64D17080"/>
    <w:rsid w:val="65EF57CD"/>
    <w:rsid w:val="6758497B"/>
    <w:rsid w:val="675A70C9"/>
    <w:rsid w:val="6B682DC2"/>
    <w:rsid w:val="6E004379"/>
    <w:rsid w:val="6E4D6355"/>
    <w:rsid w:val="6F445BB0"/>
    <w:rsid w:val="6FAA10AC"/>
    <w:rsid w:val="70727C79"/>
    <w:rsid w:val="713A3046"/>
    <w:rsid w:val="71653041"/>
    <w:rsid w:val="71A23CBF"/>
    <w:rsid w:val="73697F55"/>
    <w:rsid w:val="738906AD"/>
    <w:rsid w:val="748C4579"/>
    <w:rsid w:val="75173679"/>
    <w:rsid w:val="780C19F7"/>
    <w:rsid w:val="78A62430"/>
    <w:rsid w:val="79766D91"/>
    <w:rsid w:val="7B353980"/>
    <w:rsid w:val="7BAE1262"/>
    <w:rsid w:val="7BED0403"/>
    <w:rsid w:val="7C9A0915"/>
    <w:rsid w:val="7E1B5029"/>
    <w:rsid w:val="7EA21EEA"/>
    <w:rsid w:val="7F39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20FD74-B4B9-404A-9EB2-A2B4E1EB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1"/>
      <w:ind w:left="120"/>
    </w:pPr>
    <w:rPr>
      <w:sz w:val="28"/>
      <w:szCs w:val="28"/>
    </w:rPr>
  </w:style>
  <w:style w:type="paragraph" w:styleId="a4">
    <w:name w:val="header"/>
    <w:basedOn w:val="a"/>
    <w:link w:val="Char"/>
    <w:rsid w:val="00715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1558D"/>
    <w:rPr>
      <w:kern w:val="2"/>
      <w:sz w:val="18"/>
      <w:szCs w:val="18"/>
    </w:rPr>
  </w:style>
  <w:style w:type="paragraph" w:styleId="a5">
    <w:name w:val="footer"/>
    <w:basedOn w:val="a"/>
    <w:link w:val="Char0"/>
    <w:rsid w:val="00715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1558D"/>
    <w:rPr>
      <w:kern w:val="2"/>
      <w:sz w:val="18"/>
      <w:szCs w:val="18"/>
    </w:rPr>
  </w:style>
  <w:style w:type="paragraph" w:styleId="a6">
    <w:name w:val="Balloon Text"/>
    <w:basedOn w:val="a"/>
    <w:link w:val="Char1"/>
    <w:rsid w:val="0071558D"/>
    <w:rPr>
      <w:sz w:val="18"/>
      <w:szCs w:val="18"/>
    </w:rPr>
  </w:style>
  <w:style w:type="character" w:customStyle="1" w:styleId="Char1">
    <w:name w:val="批注框文本 Char"/>
    <w:basedOn w:val="a0"/>
    <w:link w:val="a6"/>
    <w:rsid w:val="0071558D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6737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102</Words>
  <Characters>588</Characters>
  <Application>Microsoft Office Word</Application>
  <DocSecurity>0</DocSecurity>
  <Lines>4</Lines>
  <Paragraphs>1</Paragraphs>
  <ScaleCrop>false</ScaleCrop>
  <Company>WRGHO.COM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lzy</dc:creator>
  <cp:lastModifiedBy>肖宗湖</cp:lastModifiedBy>
  <cp:revision>5</cp:revision>
  <cp:lastPrinted>2020-05-27T02:01:00Z</cp:lastPrinted>
  <dcterms:created xsi:type="dcterms:W3CDTF">2020-04-17T01:29:00Z</dcterms:created>
  <dcterms:modified xsi:type="dcterms:W3CDTF">2020-05-29T06:56:00Z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